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6" w:rsidRPr="00044E76" w:rsidRDefault="00047E73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44E76">
        <w:rPr>
          <w:rFonts w:hint="eastAsia"/>
          <w:b/>
          <w:bCs/>
          <w:color w:val="000000" w:themeColor="text1"/>
          <w:sz w:val="28"/>
          <w:szCs w:val="28"/>
        </w:rPr>
        <w:t>大数据与</w:t>
      </w:r>
      <w:r w:rsidRPr="00044E76">
        <w:rPr>
          <w:rFonts w:hint="eastAsia"/>
          <w:b/>
          <w:bCs/>
          <w:color w:val="000000" w:themeColor="text1"/>
          <w:sz w:val="28"/>
          <w:szCs w:val="28"/>
        </w:rPr>
        <w:t>会计专业学生阅读书目和学习建议</w:t>
      </w:r>
    </w:p>
    <w:p w:rsidR="00C53E96" w:rsidRDefault="00C53E96">
      <w:pPr>
        <w:spacing w:line="360" w:lineRule="auto"/>
        <w:rPr>
          <w:rFonts w:ascii="宋体" w:hAnsi="宋体" w:cs="宋体"/>
          <w:szCs w:val="21"/>
        </w:rPr>
      </w:pPr>
    </w:p>
    <w:p w:rsidR="00C53E96" w:rsidRDefault="00047E7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学习建议：</w:t>
      </w:r>
    </w:p>
    <w:p w:rsidR="00C53E96" w:rsidRDefault="00047E73" w:rsidP="00044E7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请同学们合理安排入学前的个人生活，每</w:t>
      </w:r>
      <w:bookmarkStart w:id="0" w:name="_GoBack"/>
      <w:bookmarkEnd w:id="0"/>
      <w:r>
        <w:rPr>
          <w:rFonts w:hint="eastAsia"/>
          <w:sz w:val="24"/>
        </w:rPr>
        <w:t>天养成阅读的习惯，通过各种渠道关注财经类新闻、消息，购买适合自己的阅读数目，或查找网络学习资源，为步入大学生活奠定基础。</w:t>
      </w:r>
    </w:p>
    <w:p w:rsidR="00C53E96" w:rsidRDefault="00047E7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推荐阅读书目：</w:t>
      </w:r>
    </w:p>
    <w:p w:rsidR="00C53E96" w:rsidRDefault="00047E73">
      <w:pPr>
        <w:pStyle w:val="1"/>
        <w:widowControl/>
        <w:shd w:val="clear" w:color="auto" w:fill="FFFFFF"/>
        <w:spacing w:beforeAutospacing="0" w:afterAutospacing="0" w:line="360" w:lineRule="atLeast"/>
        <w:rPr>
          <w:rFonts w:ascii="Times New Roman" w:hAnsi="Times New Roman" w:hint="default"/>
          <w:b w:val="0"/>
          <w:bCs w:val="0"/>
          <w:kern w:val="2"/>
          <w:sz w:val="24"/>
          <w:szCs w:val="24"/>
        </w:rPr>
      </w:pP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《会计文化》</w:t>
      </w:r>
      <w:r>
        <w:rPr>
          <w:rFonts w:ascii="Times New Roman" w:hAnsi="Times New Roman" w:hint="default"/>
          <w:b w:val="0"/>
          <w:bCs w:val="0"/>
          <w:kern w:val="2"/>
          <w:sz w:val="24"/>
          <w:szCs w:val="24"/>
        </w:rPr>
        <w:t>（新编</w:t>
      </w:r>
      <w:r>
        <w:rPr>
          <w:rFonts w:ascii="Times New Roman" w:hAnsi="Times New Roman" w:hint="default"/>
          <w:b w:val="0"/>
          <w:bCs w:val="0"/>
          <w:kern w:val="2"/>
          <w:sz w:val="24"/>
          <w:szCs w:val="24"/>
        </w:rPr>
        <w:t>21</w:t>
      </w:r>
      <w:r>
        <w:rPr>
          <w:rFonts w:ascii="Times New Roman" w:hAnsi="Times New Roman" w:hint="default"/>
          <w:b w:val="0"/>
          <w:bCs w:val="0"/>
          <w:kern w:val="2"/>
          <w:sz w:val="24"/>
          <w:szCs w:val="24"/>
        </w:rPr>
        <w:t>世纪高等职业教育精品教材</w:t>
      </w:r>
      <w:r>
        <w:rPr>
          <w:rFonts w:ascii="Times New Roman" w:hAnsi="Times New Roman" w:hint="default"/>
          <w:b w:val="0"/>
          <w:bCs w:val="0"/>
          <w:kern w:val="2"/>
          <w:sz w:val="24"/>
          <w:szCs w:val="24"/>
        </w:rPr>
        <w:t>·</w:t>
      </w:r>
      <w:r>
        <w:rPr>
          <w:rFonts w:ascii="Times New Roman" w:hAnsi="Times New Roman" w:hint="default"/>
          <w:b w:val="0"/>
          <w:bCs w:val="0"/>
          <w:kern w:val="2"/>
          <w:sz w:val="24"/>
          <w:szCs w:val="24"/>
        </w:rPr>
        <w:t>智慧财经系列）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，作者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：</w:t>
      </w:r>
      <w:hyperlink r:id="rId8" w:tgtFrame="http://product.dangdang.com/_blank" w:history="1">
        <w:proofErr w:type="gramStart"/>
        <w:r>
          <w:rPr>
            <w:rFonts w:ascii="Times New Roman" w:hAnsi="Times New Roman" w:hint="default"/>
            <w:b w:val="0"/>
            <w:bCs w:val="0"/>
            <w:kern w:val="2"/>
            <w:sz w:val="24"/>
            <w:szCs w:val="24"/>
          </w:rPr>
          <w:t>姜韵宜</w:t>
        </w:r>
        <w:proofErr w:type="gramEnd"/>
      </w:hyperlink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、</w:t>
      </w:r>
      <w:hyperlink r:id="rId9" w:tgtFrame="http://product.dangdang.com/_blank" w:history="1">
        <w:proofErr w:type="gramStart"/>
        <w:r>
          <w:rPr>
            <w:rFonts w:ascii="Times New Roman" w:hAnsi="Times New Roman" w:hint="default"/>
            <w:b w:val="0"/>
            <w:bCs w:val="0"/>
            <w:kern w:val="2"/>
            <w:sz w:val="24"/>
            <w:szCs w:val="24"/>
          </w:rPr>
          <w:t>程淮中</w:t>
        </w:r>
        <w:proofErr w:type="gramEnd"/>
      </w:hyperlink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、</w:t>
      </w:r>
      <w:hyperlink r:id="rId10" w:tgtFrame="http://product.dangdang.com/_blank" w:history="1">
        <w:r>
          <w:rPr>
            <w:rFonts w:ascii="Times New Roman" w:hAnsi="Times New Roman" w:hint="default"/>
            <w:b w:val="0"/>
            <w:bCs w:val="0"/>
            <w:kern w:val="2"/>
            <w:sz w:val="24"/>
            <w:szCs w:val="24"/>
          </w:rPr>
          <w:t>孙旭</w:t>
        </w:r>
      </w:hyperlink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，出版社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：</w:t>
      </w:r>
      <w:hyperlink r:id="rId11" w:tgtFrame="_blank" w:history="1">
        <w:hyperlink r:id="rId12" w:tgtFrame="http://product.dangdang.com/_blank" w:history="1">
          <w:r>
            <w:rPr>
              <w:rFonts w:ascii="Times New Roman" w:hAnsi="Times New Roman" w:hint="default"/>
              <w:b w:val="0"/>
              <w:bCs w:val="0"/>
              <w:kern w:val="2"/>
              <w:sz w:val="24"/>
              <w:szCs w:val="24"/>
            </w:rPr>
            <w:t>中国人民大学出版社</w:t>
          </w:r>
        </w:hyperlink>
        <w:r>
          <w:rPr>
            <w:rFonts w:ascii="Times New Roman" w:hAnsi="Times New Roman"/>
            <w:b w:val="0"/>
            <w:bCs w:val="0"/>
            <w:kern w:val="2"/>
            <w:sz w:val="24"/>
            <w:szCs w:val="24"/>
          </w:rPr>
          <w:t>，</w:t>
        </w:r>
      </w:hyperlink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出版时间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：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2022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年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10</w:t>
      </w:r>
      <w:r>
        <w:rPr>
          <w:rFonts w:ascii="Times New Roman" w:hAnsi="Times New Roman"/>
          <w:b w:val="0"/>
          <w:bCs w:val="0"/>
          <w:kern w:val="2"/>
          <w:sz w:val="24"/>
          <w:szCs w:val="24"/>
        </w:rPr>
        <w:t>月</w:t>
      </w:r>
    </w:p>
    <w:p w:rsidR="00C53E96" w:rsidRDefault="00047E73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outlineLvl w:val="0"/>
        <w:rPr>
          <w:sz w:val="24"/>
        </w:rPr>
      </w:pPr>
      <w:r>
        <w:rPr>
          <w:rFonts w:hint="eastAsia"/>
          <w:sz w:val="24"/>
        </w:rPr>
        <w:t>每日观看中央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套财经频道《中国经济大讲堂》栏目。</w:t>
      </w:r>
    </w:p>
    <w:p w:rsidR="00C53E96" w:rsidRDefault="00047E73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outlineLvl w:val="0"/>
        <w:rPr>
          <w:sz w:val="24"/>
        </w:rPr>
      </w:pPr>
      <w:r>
        <w:rPr>
          <w:rFonts w:hint="eastAsia"/>
          <w:sz w:val="24"/>
        </w:rPr>
        <w:t>每日浏览东方财富网，了解国内</w:t>
      </w:r>
      <w:r>
        <w:rPr>
          <w:rFonts w:hint="eastAsia"/>
          <w:sz w:val="24"/>
        </w:rPr>
        <w:t>财经领域</w:t>
      </w:r>
      <w:r>
        <w:rPr>
          <w:rFonts w:hint="eastAsia"/>
          <w:sz w:val="24"/>
        </w:rPr>
        <w:t>最新动态</w:t>
      </w:r>
      <w:hyperlink r:id="rId13" w:history="1">
        <w:r>
          <w:rPr>
            <w:sz w:val="24"/>
          </w:rPr>
          <w:t>www.eastmoney.com</w:t>
        </w:r>
      </w:hyperlink>
      <w:r>
        <w:rPr>
          <w:rFonts w:hint="eastAsia"/>
          <w:sz w:val="24"/>
        </w:rPr>
        <w:t>。</w:t>
      </w:r>
    </w:p>
    <w:p w:rsidR="00C53E96" w:rsidRDefault="00047E73">
      <w:pPr>
        <w:widowControl/>
        <w:shd w:val="clear" w:color="auto" w:fill="FFFFFF"/>
        <w:spacing w:line="360" w:lineRule="auto"/>
        <w:jc w:val="left"/>
        <w:outlineLvl w:val="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登录会计主管部门官网，了解会计</w:t>
      </w:r>
      <w:r>
        <w:rPr>
          <w:rFonts w:hint="eastAsia"/>
          <w:sz w:val="24"/>
        </w:rPr>
        <w:t>市场动态和</w:t>
      </w:r>
      <w:r>
        <w:rPr>
          <w:rFonts w:hint="eastAsia"/>
          <w:sz w:val="24"/>
        </w:rPr>
        <w:t>考证的相关规定。</w:t>
      </w:r>
    </w:p>
    <w:p w:rsidR="00C53E96" w:rsidRDefault="00047E73">
      <w:pPr>
        <w:widowControl/>
        <w:shd w:val="clear" w:color="auto" w:fill="FFFFFF"/>
        <w:spacing w:line="360" w:lineRule="auto"/>
        <w:jc w:val="left"/>
        <w:outlineLvl w:val="0"/>
        <w:rPr>
          <w:sz w:val="24"/>
        </w:rPr>
      </w:pPr>
      <w:r>
        <w:rPr>
          <w:rFonts w:hint="eastAsia"/>
          <w:sz w:val="24"/>
        </w:rPr>
        <w:t>上海市财政局</w:t>
      </w:r>
      <w:r>
        <w:rPr>
          <w:sz w:val="24"/>
        </w:rPr>
        <w:t>https://czj.sh.gov.cn/</w:t>
      </w:r>
    </w:p>
    <w:p w:rsidR="00C53E96" w:rsidRDefault="00047E73">
      <w:pPr>
        <w:widowControl/>
        <w:shd w:val="clear" w:color="auto" w:fill="FFFFFF"/>
        <w:spacing w:line="360" w:lineRule="auto"/>
        <w:jc w:val="left"/>
        <w:outlineLvl w:val="0"/>
        <w:rPr>
          <w:sz w:val="24"/>
        </w:rPr>
      </w:pPr>
      <w:r>
        <w:rPr>
          <w:rFonts w:hint="eastAsia"/>
          <w:sz w:val="24"/>
        </w:rPr>
        <w:t>全国会计资格评价网</w:t>
      </w:r>
      <w:r>
        <w:rPr>
          <w:rFonts w:hint="eastAsia"/>
          <w:sz w:val="24"/>
        </w:rPr>
        <w:t>http://kzp.mof.gov.cn/</w:t>
      </w:r>
    </w:p>
    <w:p w:rsidR="00C53E96" w:rsidRDefault="00C53E96"/>
    <w:sectPr w:rsidR="00C5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73" w:rsidRDefault="00047E73" w:rsidP="00044E76">
      <w:r>
        <w:separator/>
      </w:r>
    </w:p>
  </w:endnote>
  <w:endnote w:type="continuationSeparator" w:id="0">
    <w:p w:rsidR="00047E73" w:rsidRDefault="00047E73" w:rsidP="0004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73" w:rsidRDefault="00047E73" w:rsidP="00044E76">
      <w:r>
        <w:separator/>
      </w:r>
    </w:p>
  </w:footnote>
  <w:footnote w:type="continuationSeparator" w:id="0">
    <w:p w:rsidR="00047E73" w:rsidRDefault="00047E73" w:rsidP="0004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E21D4"/>
    <w:multiLevelType w:val="singleLevel"/>
    <w:tmpl w:val="A3AE21D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OTY3MzA0MDk2MGZkNTA2ODE5YTgyMTM3NTFiY2UifQ=="/>
  </w:docVars>
  <w:rsids>
    <w:rsidRoot w:val="3F287BDA"/>
    <w:rsid w:val="00044E76"/>
    <w:rsid w:val="00047E73"/>
    <w:rsid w:val="00C53E96"/>
    <w:rsid w:val="3F2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04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4E76"/>
    <w:rPr>
      <w:kern w:val="2"/>
      <w:sz w:val="18"/>
      <w:szCs w:val="18"/>
    </w:rPr>
  </w:style>
  <w:style w:type="paragraph" w:styleId="a5">
    <w:name w:val="footer"/>
    <w:basedOn w:val="a"/>
    <w:link w:val="Char0"/>
    <w:rsid w:val="00044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4E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04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4E76"/>
    <w:rPr>
      <w:kern w:val="2"/>
      <w:sz w:val="18"/>
      <w:szCs w:val="18"/>
    </w:rPr>
  </w:style>
  <w:style w:type="paragraph" w:styleId="a5">
    <w:name w:val="footer"/>
    <w:basedOn w:val="a"/>
    <w:link w:val="Char0"/>
    <w:rsid w:val="00044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4E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BD%AA%D4%CF%D2%CB&amp;medium=01&amp;category_path=01.00.00.00.00.00" TargetMode="External"/><Relationship Id="rId13" Type="http://schemas.openxmlformats.org/officeDocument/2006/relationships/hyperlink" Target="http://www.eastmon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dangdang.com/?key3=%D6%D0%B9%FA%C8%CB%C3%F1%B4%F3%D1%A7%B3%F6%B0%E6%C9%E7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dangdang.com/?key3=%D6%D0%B9%FA%B2%C6%D5%FE%BE%AD%BC%C3%B3%F6%B0%E6%C9%E7%D2%BB&amp;medium=01&amp;category_path=01.00.00.00.00.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2=%CB%EF%D0%F1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B3%CC%BB%B4%D6%D0&amp;medium=01&amp;category_path=01.00.00.00.00.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WPS_308084777</dc:creator>
  <cp:lastModifiedBy>user</cp:lastModifiedBy>
  <cp:revision>2</cp:revision>
  <dcterms:created xsi:type="dcterms:W3CDTF">2023-04-12T01:53:00Z</dcterms:created>
  <dcterms:modified xsi:type="dcterms:W3CDTF">2023-04-12T08:20:00Z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63F6198B0F1C490B8CCA99CC7897A551</vt:lpwstr>
  </property>
</Properties>
</file>